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7B" w:rsidRDefault="00B15C6F">
      <w:pPr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kern w:val="0"/>
          <w:sz w:val="36"/>
          <w:szCs w:val="36"/>
        </w:rPr>
        <w:t>附件</w:t>
      </w:r>
      <w:r>
        <w:rPr>
          <w:rFonts w:ascii="仿宋" w:eastAsia="仿宋" w:hAnsi="仿宋" w:cs="仿宋" w:hint="eastAsia"/>
          <w:kern w:val="0"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：总结报告要求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总结报告可以包括以下内容（各实践团队可根据自身活动情况增加或减少内容）：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1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、前期准备及实践概况（实践背景、意义、时间、地点、人员分工等）；实践过程（结合图片介绍活动中的行程、主体工作等）；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2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、实践特色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3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、实践成果展示（取得相关成果、社会综合评价）；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4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、实践总结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5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、团队成员个人小结；</w:t>
      </w:r>
    </w:p>
    <w:p w:rsidR="009E7A7B" w:rsidRDefault="00B15C6F">
      <w:pPr>
        <w:spacing w:before="84" w:after="84"/>
        <w:ind w:firstLine="4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6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、其他附件（接收单位评语、实践活动意见反馈表或相关媒体报道等）；</w:t>
      </w:r>
    </w:p>
    <w:p w:rsidR="009E7A7B" w:rsidRDefault="00B15C6F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具体格式</w:t>
      </w:r>
    </w:p>
    <w:p w:rsidR="009E7A7B" w:rsidRDefault="00B15C6F">
      <w:pPr>
        <w:spacing w:before="84" w:after="84" w:line="360" w:lineRule="auto"/>
        <w:ind w:firstLineChars="100" w:firstLine="2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文字字体：标题——黑体，正文——宋体；</w:t>
      </w:r>
    </w:p>
    <w:p w:rsidR="009E7A7B" w:rsidRDefault="00B15C6F">
      <w:pPr>
        <w:spacing w:before="84" w:after="84" w:line="360" w:lineRule="auto"/>
        <w:ind w:firstLineChars="100" w:firstLine="280"/>
        <w:rPr>
          <w:rFonts w:ascii="仿宋" w:eastAsia="仿宋" w:hAnsi="仿宋" w:cs="仿宋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文字大小：标题——三号，正文——小四号；</w:t>
      </w:r>
    </w:p>
    <w:p w:rsidR="009E7A7B" w:rsidRDefault="00B15C6F">
      <w:r>
        <w:rPr>
          <w:rFonts w:ascii="仿宋" w:eastAsia="仿宋" w:hAnsi="仿宋" w:cs="仿宋" w:hint="eastAsia"/>
          <w:bCs/>
          <w:kern w:val="0"/>
          <w:sz w:val="28"/>
          <w:szCs w:val="32"/>
        </w:rPr>
        <w:t>间距</w:t>
      </w:r>
      <w:r>
        <w:rPr>
          <w:rFonts w:ascii="Times New Roman" w:eastAsia="仿宋" w:hAnsi="Times New Roman" w:cs="Times New Roman" w:hint="eastAsia"/>
          <w:bCs/>
          <w:kern w:val="0"/>
          <w:sz w:val="28"/>
          <w:szCs w:val="32"/>
        </w:rPr>
        <w:t>：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段落行间距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1.5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倍，段落间距为段前</w:t>
      </w:r>
      <w:r>
        <w:rPr>
          <w:rFonts w:ascii="Times New Roman" w:eastAsia="仿宋" w:hAnsi="Times New Roman" w:cs="Times New Roman" w:hint="eastAsia"/>
          <w:bCs/>
          <w:kern w:val="0"/>
          <w:sz w:val="28"/>
          <w:szCs w:val="32"/>
        </w:rPr>
        <w:t>、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段后均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0.35</w:t>
      </w:r>
      <w:r>
        <w:rPr>
          <w:rFonts w:ascii="仿宋" w:eastAsia="仿宋" w:hAnsi="仿宋" w:cs="仿宋" w:hint="eastAsia"/>
          <w:bCs/>
          <w:kern w:val="0"/>
          <w:sz w:val="28"/>
          <w:szCs w:val="32"/>
        </w:rPr>
        <w:t>行。</w:t>
      </w:r>
      <w:bookmarkStart w:id="0" w:name="_GoBack"/>
      <w:bookmarkEnd w:id="0"/>
    </w:p>
    <w:sectPr w:rsidR="009E7A7B" w:rsidSect="009E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3EE4478"/>
    <w:rsid w:val="009E7A7B"/>
    <w:rsid w:val="00B15C6F"/>
    <w:rsid w:val="33EE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A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2018-09-16T14:32:00Z</dcterms:created>
  <dcterms:modified xsi:type="dcterms:W3CDTF">2018-09-16T14:32:00Z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