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DD" w:rsidRDefault="00216EDD" w:rsidP="00216EDD">
      <w:pPr>
        <w:jc w:val="center"/>
        <w:rPr>
          <w:rFonts w:ascii="华文中宋" w:eastAsia="华文中宋" w:hAnsi="华文中宋"/>
          <w:b/>
          <w:sz w:val="32"/>
          <w:szCs w:val="30"/>
        </w:rPr>
      </w:pPr>
      <w:r>
        <w:rPr>
          <w:rFonts w:ascii="华文中宋" w:eastAsia="华文中宋" w:hAnsi="华文中宋" w:hint="eastAsia"/>
          <w:b/>
          <w:sz w:val="32"/>
          <w:szCs w:val="30"/>
        </w:rPr>
        <w:t>关于举办第一届全国农林院校研究生</w:t>
      </w:r>
      <w:r>
        <w:rPr>
          <w:rFonts w:ascii="华文中宋" w:eastAsia="华文中宋" w:hAnsi="华文中宋"/>
          <w:b/>
          <w:sz w:val="32"/>
          <w:szCs w:val="30"/>
        </w:rPr>
        <w:br/>
      </w:r>
      <w:r>
        <w:rPr>
          <w:rFonts w:ascii="华文中宋" w:eastAsia="华文中宋" w:hAnsi="华文中宋" w:hint="eastAsia"/>
          <w:b/>
          <w:sz w:val="32"/>
          <w:szCs w:val="30"/>
        </w:rPr>
        <w:t>学术科技作品竞赛的预通知</w:t>
      </w:r>
    </w:p>
    <w:p w:rsidR="00216EDD" w:rsidRDefault="00216EDD" w:rsidP="00216EDD">
      <w:pPr>
        <w:pStyle w:val="Default"/>
        <w:ind w:firstLineChars="200" w:firstLine="560"/>
        <w:rPr>
          <w:rFonts w:ascii="仿宋" w:eastAsia="仿宋" w:hAnsi="仿宋" w:cstheme="minorBidi"/>
          <w:color w:val="auto"/>
          <w:sz w:val="28"/>
          <w:szCs w:val="28"/>
        </w:rPr>
      </w:pPr>
    </w:p>
    <w:p w:rsidR="00984405" w:rsidRDefault="00216EDD" w:rsidP="00984405">
      <w:pPr>
        <w:pStyle w:val="Default"/>
        <w:ind w:firstLineChars="200" w:firstLine="560"/>
        <w:rPr>
          <w:rFonts w:ascii="仿宋" w:eastAsia="仿宋" w:hAnsi="仿宋" w:cstheme="minorBidi"/>
          <w:sz w:val="28"/>
          <w:szCs w:val="28"/>
        </w:rPr>
      </w:pPr>
      <w:r>
        <w:rPr>
          <w:rFonts w:ascii="仿宋" w:eastAsia="仿宋" w:hAnsi="仿宋" w:cstheme="minorBidi" w:hint="eastAsia"/>
          <w:color w:val="auto"/>
          <w:sz w:val="28"/>
          <w:szCs w:val="28"/>
        </w:rPr>
        <w:t>全国农林院校研究生学术科技作品竞赛（以下简称“竞赛”）是根据国务院办公厅《关于深化高等学校创新创业教育改革的实施意见》（国办发[2015]36号）和教育部、国家发展改革委、财政部《关于深化研究生教育改革的意见》（教研[2013]1号）有关文件要求，在中国学位与研究生教育学会农林学科工作委员会指导下由其下设的研究生管理工作研究会主办的具有导向</w:t>
      </w:r>
      <w:r>
        <w:rPr>
          <w:rFonts w:ascii="仿宋" w:eastAsia="仿宋" w:hAnsi="仿宋" w:cstheme="minorBidi" w:hint="eastAsia"/>
          <w:sz w:val="28"/>
          <w:szCs w:val="28"/>
        </w:rPr>
        <w:t>示范性和面向农林院校特色、弘扬创新</w:t>
      </w:r>
      <w:r>
        <w:rPr>
          <w:rFonts w:ascii="仿宋" w:eastAsia="仿宋" w:hAnsi="仿宋" w:cstheme="minorBidi" w:hint="eastAsia"/>
          <w:color w:val="auto"/>
          <w:sz w:val="28"/>
          <w:szCs w:val="28"/>
        </w:rPr>
        <w:t>精神的一项研究生学术科技活动。竞赛以激励学科创新服务社会需求，推动人才培养加速成果转化为宗旨</w:t>
      </w:r>
      <w:r>
        <w:rPr>
          <w:rFonts w:ascii="仿宋" w:eastAsia="仿宋" w:hAnsi="仿宋" w:cstheme="minorBidi" w:hint="eastAsia"/>
          <w:sz w:val="28"/>
          <w:szCs w:val="28"/>
        </w:rPr>
        <w:t>，</w:t>
      </w:r>
      <w:r>
        <w:rPr>
          <w:rFonts w:ascii="仿宋" w:eastAsia="仿宋" w:hAnsi="仿宋" w:cstheme="minorBidi" w:hint="eastAsia"/>
          <w:color w:val="auto"/>
          <w:sz w:val="28"/>
          <w:szCs w:val="28"/>
        </w:rPr>
        <w:t>倡导农林高校研究生理实并重、刻苦钻研、积极探索，培养科研创新精神和实践能力，促进农林高校研究生学术水平提高，助</w:t>
      </w:r>
      <w:proofErr w:type="gramStart"/>
      <w:r>
        <w:rPr>
          <w:rFonts w:ascii="仿宋" w:eastAsia="仿宋" w:hAnsi="仿宋" w:cstheme="minorBidi" w:hint="eastAsia"/>
          <w:color w:val="auto"/>
          <w:sz w:val="28"/>
          <w:szCs w:val="28"/>
        </w:rPr>
        <w:t>推学术</w:t>
      </w:r>
      <w:proofErr w:type="gramEnd"/>
      <w:r>
        <w:rPr>
          <w:rFonts w:ascii="仿宋" w:eastAsia="仿宋" w:hAnsi="仿宋" w:cstheme="minorBidi" w:hint="eastAsia"/>
          <w:color w:val="auto"/>
          <w:sz w:val="28"/>
          <w:szCs w:val="28"/>
        </w:rPr>
        <w:t>创新上有作为、有潜力的优秀人才培养。第一届全国农林院校研究生学术科技作品竞赛由中国农业大学及北京林业大学联合承办，为做好竞赛各项</w:t>
      </w:r>
      <w:r>
        <w:rPr>
          <w:rFonts w:ascii="仿宋" w:eastAsia="仿宋" w:hAnsi="仿宋" w:cstheme="minorBidi" w:hint="eastAsia"/>
          <w:sz w:val="28"/>
          <w:szCs w:val="28"/>
        </w:rPr>
        <w:t>工作，现将有关事项通知如下：</w:t>
      </w:r>
    </w:p>
    <w:p w:rsidR="00984405" w:rsidRPr="00984405" w:rsidRDefault="00984405"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t>一、竞赛宗旨</w:t>
      </w:r>
    </w:p>
    <w:p w:rsidR="00984405" w:rsidRDefault="00984405" w:rsidP="00984405">
      <w:pPr>
        <w:pStyle w:val="Default"/>
        <w:ind w:firstLineChars="200" w:firstLine="560"/>
        <w:rPr>
          <w:rFonts w:ascii="仿宋" w:eastAsia="仿宋" w:hAnsi="仿宋" w:cs="仿宋"/>
          <w:sz w:val="28"/>
          <w:szCs w:val="28"/>
        </w:rPr>
      </w:pPr>
      <w:r w:rsidRPr="00984405">
        <w:rPr>
          <w:rFonts w:ascii="仿宋" w:eastAsia="仿宋" w:hAnsi="仿宋" w:cs="仿宋" w:hint="eastAsia"/>
          <w:sz w:val="28"/>
          <w:szCs w:val="28"/>
        </w:rPr>
        <w:t>激励学科创新服务社会需求，推动人才培养加速成果转化。</w:t>
      </w:r>
    </w:p>
    <w:p w:rsidR="00984405" w:rsidRPr="00984405" w:rsidRDefault="00984405"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t>二、</w:t>
      </w:r>
      <w:r w:rsidR="00216EDD" w:rsidRPr="00984405">
        <w:rPr>
          <w:rFonts w:ascii="仿宋" w:eastAsia="仿宋" w:hAnsi="仿宋" w:cstheme="minorBidi" w:hint="eastAsia"/>
          <w:b/>
          <w:sz w:val="28"/>
          <w:szCs w:val="28"/>
        </w:rPr>
        <w:t>组织机构</w:t>
      </w:r>
    </w:p>
    <w:p w:rsidR="00984405" w:rsidRDefault="00984405" w:rsidP="00984405">
      <w:pPr>
        <w:pStyle w:val="Default"/>
        <w:ind w:firstLineChars="200" w:firstLine="560"/>
        <w:rPr>
          <w:rFonts w:ascii="仿宋" w:eastAsia="仿宋" w:hAnsi="仿宋" w:cstheme="minorBidi"/>
          <w:sz w:val="28"/>
          <w:szCs w:val="28"/>
        </w:rPr>
      </w:pPr>
      <w:r w:rsidRPr="00984405">
        <w:rPr>
          <w:rFonts w:ascii="仿宋" w:eastAsia="仿宋" w:hAnsi="仿宋" w:cs="仿宋" w:hint="eastAsia"/>
          <w:sz w:val="28"/>
          <w:szCs w:val="28"/>
        </w:rPr>
        <w:t>竞赛设立领导小组，由农林学科工作委员会研究生</w:t>
      </w:r>
      <w:r>
        <w:rPr>
          <w:rFonts w:ascii="仿宋" w:eastAsia="仿宋" w:hAnsi="仿宋" w:cs="仿宋" w:hint="eastAsia"/>
          <w:sz w:val="28"/>
          <w:szCs w:val="28"/>
        </w:rPr>
        <w:t>管理工作研究会主任及副主任委员单位负责人组成，负责指导竞赛活动。竞赛设立组织委员会和评审委员会。</w:t>
      </w:r>
    </w:p>
    <w:p w:rsidR="00216EDD" w:rsidRPr="00984405" w:rsidRDefault="00984405"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lastRenderedPageBreak/>
        <w:t>三、</w:t>
      </w:r>
      <w:r w:rsidR="00216EDD" w:rsidRPr="00984405">
        <w:rPr>
          <w:rFonts w:ascii="仿宋" w:eastAsia="仿宋" w:hAnsi="仿宋" w:cstheme="minorBidi" w:hint="eastAsia"/>
          <w:b/>
          <w:sz w:val="28"/>
          <w:szCs w:val="28"/>
        </w:rPr>
        <w:t>实施细则</w:t>
      </w:r>
    </w:p>
    <w:p w:rsidR="00216EDD" w:rsidRPr="00984405" w:rsidRDefault="00216EDD"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t>（一）作品要求</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1.凡在2016年10月1日以前研究生管理工作研究会会员院校正式注册的全日制在读硕士和博士研究生都可申报参赛。</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2.申报参赛的作品分为科技发明制作、自然科学类学术论文、哲学社会科学类社会调查报告和学术论文三类。哲学社会科学类社会调查报告和学术论文限定在经济、社会、法律、管理4个学科内，且内容与“三农”问题相关。鼓励紧密围绕农林环境保护与可持续发展、国家粮食安全和农业安全、人类的营养与健康等重大选题，在农学、</w:t>
      </w:r>
      <w:r w:rsidR="000F2A02">
        <w:rPr>
          <w:rFonts w:ascii="仿宋" w:eastAsia="仿宋" w:hAnsi="仿宋" w:cstheme="minorBidi" w:hint="eastAsia"/>
          <w:sz w:val="28"/>
          <w:szCs w:val="28"/>
        </w:rPr>
        <w:t>林学、</w:t>
      </w:r>
      <w:r>
        <w:rPr>
          <w:rFonts w:ascii="仿宋" w:eastAsia="仿宋" w:hAnsi="仿宋" w:cstheme="minorBidi" w:hint="eastAsia"/>
          <w:sz w:val="28"/>
          <w:szCs w:val="28"/>
        </w:rPr>
        <w:t>生命科学和农业工程</w:t>
      </w:r>
      <w:r w:rsidR="000F2A02">
        <w:rPr>
          <w:rFonts w:ascii="仿宋" w:eastAsia="仿宋" w:hAnsi="仿宋" w:cstheme="minorBidi" w:hint="eastAsia"/>
          <w:sz w:val="28"/>
          <w:szCs w:val="28"/>
        </w:rPr>
        <w:t>等</w:t>
      </w:r>
      <w:r>
        <w:rPr>
          <w:rFonts w:ascii="仿宋" w:eastAsia="仿宋" w:hAnsi="仿宋" w:cstheme="minorBidi" w:hint="eastAsia"/>
          <w:sz w:val="28"/>
          <w:szCs w:val="28"/>
        </w:rPr>
        <w:t>领域开展创新研究，在农业与生命科学、资源与环境科学、信息与计算机科学、农业工</w:t>
      </w:r>
      <w:bookmarkStart w:id="0" w:name="_GoBack"/>
      <w:bookmarkEnd w:id="0"/>
      <w:r>
        <w:rPr>
          <w:rFonts w:ascii="仿宋" w:eastAsia="仿宋" w:hAnsi="仿宋" w:cstheme="minorBidi" w:hint="eastAsia"/>
          <w:sz w:val="28"/>
          <w:szCs w:val="28"/>
        </w:rPr>
        <w:t>程与自动化科学、经济管理与社会科学领域形成的具有重要理论价值或重大生产实际意义和有望实现产业化的成果。</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3.申报参赛的作品必须是申报参赛当年10月1日前两年内完成的学生学术科技或调研实践活动成果。毕业论文、学年论文和学位论文、国际竞赛中获奖的作品、获国家级奖励成果（</w:t>
      </w:r>
      <w:proofErr w:type="gramStart"/>
      <w:r>
        <w:rPr>
          <w:rFonts w:ascii="仿宋" w:eastAsia="仿宋" w:hAnsi="仿宋" w:cstheme="minorBidi" w:hint="eastAsia"/>
          <w:sz w:val="28"/>
          <w:szCs w:val="28"/>
        </w:rPr>
        <w:t>含参与</w:t>
      </w:r>
      <w:proofErr w:type="gramEnd"/>
      <w:r>
        <w:rPr>
          <w:rFonts w:ascii="仿宋" w:eastAsia="仿宋" w:hAnsi="仿宋" w:cstheme="minorBidi" w:hint="eastAsia"/>
          <w:sz w:val="28"/>
          <w:szCs w:val="28"/>
        </w:rPr>
        <w:t>过其他全国性竞赛的获奖作品）等均不在申报范围之列。</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4.申报者必须为作品认定证书、专利证书、调研报告及发表论文等有关作品上的署名第一作者（学生第一作者），合作者必须是学生且不得超过4人。凡有合作者的作品，均按学历最高的作者分类参加硕士研究生或博士研究生类别进行评审。硕博连读生（</w:t>
      </w:r>
      <w:proofErr w:type="gramStart"/>
      <w:r>
        <w:rPr>
          <w:rFonts w:ascii="仿宋" w:eastAsia="仿宋" w:hAnsi="仿宋" w:cstheme="minorBidi" w:hint="eastAsia"/>
          <w:sz w:val="28"/>
          <w:szCs w:val="28"/>
        </w:rPr>
        <w:t>直博生</w:t>
      </w:r>
      <w:proofErr w:type="gramEnd"/>
      <w:r>
        <w:rPr>
          <w:rFonts w:ascii="仿宋" w:eastAsia="仿宋" w:hAnsi="仿宋" w:cstheme="minorBidi" w:hint="eastAsia"/>
          <w:sz w:val="28"/>
          <w:szCs w:val="28"/>
        </w:rPr>
        <w:t>）若在2016年</w:t>
      </w:r>
      <w:r w:rsidR="0063426B">
        <w:rPr>
          <w:rFonts w:ascii="仿宋" w:eastAsia="仿宋" w:hAnsi="仿宋" w:cstheme="minorBidi" w:hint="eastAsia"/>
          <w:sz w:val="28"/>
          <w:szCs w:val="28"/>
        </w:rPr>
        <w:t>10</w:t>
      </w:r>
      <w:r>
        <w:rPr>
          <w:rFonts w:ascii="仿宋" w:eastAsia="仿宋" w:hAnsi="仿宋" w:cstheme="minorBidi" w:hint="eastAsia"/>
          <w:sz w:val="28"/>
          <w:szCs w:val="28"/>
        </w:rPr>
        <w:t>月1日以前未通过博士资格考试的，按硕士生学历申报作品，若通过，则按博士生学历申报作品。没有实行资格考试制度的学校，按照前两年为硕士、后续为博士学历申报作品。</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5.参赛作品涉及下列内容时，必须由申报者提供有关部门的证明材料，否则不予评审。</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lastRenderedPageBreak/>
        <w:t>动植物新品种的发现或培育，须有所在单位科研院所开具证明。</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对国家保护动植物的研究，须有省级以上林业部门开具证明，证明该项研究的过程中未产生对所研究的动植物繁衍、生长不利的影响。</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新药物的研究须有卫生行政部门授权机构的鉴定证明。</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医疗卫生研究须通过专家鉴定，并最好附有在公开发行的专业性杂志上发表过的文章。</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6.参赛作品必须由一名具有高级专业技术职称的指导教师推荐，经本校研究生管理部门审核确认。</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7.竞赛设立作品自查环节，申报学校签订《全国农林院校研究生学术科技作品竞赛申报单位资格审查承诺书》，承诺作品符合全国农林院校研究生学术科技作品竞赛申报作品的要求，接受竞赛组委会抽查。</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8.每个学校选送参加竞赛的作品总数不得超过6件，每人限报一件，作品中博士生的作品不得超过作品总数的1/2。参赛作品须经过所在单位初步审定资格后，方可上报竞赛组委会秘书处。</w:t>
      </w:r>
    </w:p>
    <w:p w:rsidR="00216EDD" w:rsidRPr="00984405" w:rsidRDefault="00216EDD"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t>（二）申报要求</w:t>
      </w:r>
    </w:p>
    <w:p w:rsidR="00216EDD" w:rsidRDefault="00216EDD" w:rsidP="00216EDD">
      <w:pPr>
        <w:spacing w:line="520" w:lineRule="exact"/>
        <w:ind w:firstLineChars="200" w:firstLine="560"/>
        <w:rPr>
          <w:rFonts w:ascii="华文中宋" w:eastAsia="华文中宋" w:hAnsi="华文中宋" w:cstheme="minorBidi"/>
          <w:sz w:val="28"/>
          <w:szCs w:val="28"/>
        </w:rPr>
      </w:pPr>
      <w:r>
        <w:rPr>
          <w:rFonts w:ascii="仿宋" w:eastAsia="仿宋" w:hAnsi="仿宋" w:cstheme="minorBidi" w:hint="eastAsia"/>
          <w:sz w:val="28"/>
          <w:szCs w:val="28"/>
        </w:rPr>
        <w:t>1.参赛作品申报</w:t>
      </w:r>
      <w:proofErr w:type="gramStart"/>
      <w:r>
        <w:rPr>
          <w:rFonts w:ascii="仿宋" w:eastAsia="仿宋" w:hAnsi="仿宋" w:cstheme="minorBidi" w:hint="eastAsia"/>
          <w:sz w:val="28"/>
          <w:szCs w:val="28"/>
        </w:rPr>
        <w:t>书统一</w:t>
      </w:r>
      <w:proofErr w:type="gramEnd"/>
      <w:r>
        <w:rPr>
          <w:rFonts w:ascii="仿宋" w:eastAsia="仿宋" w:hAnsi="仿宋" w:cstheme="minorBidi" w:hint="eastAsia"/>
          <w:sz w:val="28"/>
          <w:szCs w:val="28"/>
        </w:rPr>
        <w:t>使用《全国农林院校研究生学术科技作品竞赛作品申报书》（见附件6）。</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2.作品申报</w:t>
      </w:r>
      <w:proofErr w:type="gramStart"/>
      <w:r>
        <w:rPr>
          <w:rFonts w:ascii="仿宋" w:eastAsia="仿宋" w:hAnsi="仿宋" w:cstheme="minorBidi" w:hint="eastAsia"/>
          <w:sz w:val="28"/>
          <w:szCs w:val="28"/>
        </w:rPr>
        <w:t>书相应</w:t>
      </w:r>
      <w:proofErr w:type="gramEnd"/>
      <w:r>
        <w:rPr>
          <w:rFonts w:ascii="仿宋" w:eastAsia="仿宋" w:hAnsi="仿宋" w:cstheme="minorBidi" w:hint="eastAsia"/>
          <w:sz w:val="28"/>
          <w:szCs w:val="28"/>
        </w:rPr>
        <w:t xml:space="preserve">栏目须经本校研究生管理部门审核确认。 </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3.作品申报书中，自然科学类学术论文申报表中的作品</w:t>
      </w:r>
      <w:proofErr w:type="gramStart"/>
      <w:r>
        <w:rPr>
          <w:rFonts w:ascii="仿宋" w:eastAsia="仿宋" w:hAnsi="仿宋" w:cstheme="minorBidi" w:hint="eastAsia"/>
          <w:sz w:val="28"/>
          <w:szCs w:val="28"/>
        </w:rPr>
        <w:t>分类栏须由</w:t>
      </w:r>
      <w:proofErr w:type="gramEnd"/>
      <w:r>
        <w:rPr>
          <w:rFonts w:ascii="仿宋" w:eastAsia="仿宋" w:hAnsi="仿宋" w:cstheme="minorBidi" w:hint="eastAsia"/>
          <w:sz w:val="28"/>
          <w:szCs w:val="28"/>
        </w:rPr>
        <w:t>作者按作品的学术方向或所涉及的主要学科领域据实填写。此栏若填写有误，将影响作品的最终成绩。作品申报书中的科技发明制作申报</w:t>
      </w:r>
      <w:proofErr w:type="gramStart"/>
      <w:r>
        <w:rPr>
          <w:rFonts w:ascii="仿宋" w:eastAsia="仿宋" w:hAnsi="仿宋" w:cstheme="minorBidi" w:hint="eastAsia"/>
          <w:sz w:val="28"/>
          <w:szCs w:val="28"/>
        </w:rPr>
        <w:t>表相关</w:t>
      </w:r>
      <w:proofErr w:type="gramEnd"/>
      <w:r>
        <w:rPr>
          <w:rFonts w:ascii="仿宋" w:eastAsia="仿宋" w:hAnsi="仿宋" w:cstheme="minorBidi" w:hint="eastAsia"/>
          <w:sz w:val="28"/>
          <w:szCs w:val="28"/>
        </w:rPr>
        <w:t>内容需填写完整，并提交时</w:t>
      </w:r>
      <w:proofErr w:type="gramStart"/>
      <w:r>
        <w:rPr>
          <w:rFonts w:ascii="仿宋" w:eastAsia="仿宋" w:hAnsi="仿宋" w:cstheme="minorBidi" w:hint="eastAsia"/>
          <w:sz w:val="28"/>
          <w:szCs w:val="28"/>
        </w:rPr>
        <w:t>附研究</w:t>
      </w:r>
      <w:proofErr w:type="gramEnd"/>
      <w:r>
        <w:rPr>
          <w:rFonts w:ascii="仿宋" w:eastAsia="仿宋" w:hAnsi="仿宋" w:cstheme="minorBidi" w:hint="eastAsia"/>
          <w:sz w:val="28"/>
          <w:szCs w:val="28"/>
        </w:rPr>
        <w:t>报告、图表、曲线、试验数据、原理结构图、外观图或照片，也可附鉴定证书和应用证书电子版。</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4.哲学社会科学类参赛作品，论文类每篇在8000字以内，调查</w:t>
      </w:r>
      <w:r>
        <w:rPr>
          <w:rFonts w:ascii="仿宋" w:eastAsia="仿宋" w:hAnsi="仿宋" w:cstheme="minorBidi" w:hint="eastAsia"/>
          <w:sz w:val="28"/>
          <w:szCs w:val="28"/>
        </w:rPr>
        <w:lastRenderedPageBreak/>
        <w:t>报告类每篇在15000字以内。作品字数超过限额50%的将直接淘汰。</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5.参赛作品的相关书面材料在规定时间内上传至大赛指定邮箱。纸质作品申报书和作品材料（一式三份）在作品申报截止日之前报送至竞赛组委会办公室。</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6.入围特等奖、一等奖答辩的参赛作品需提交纸质书面材料以及实物作品，报送时间和要求另行通知。</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7.按照申报书格式要求撰写文章。</w:t>
      </w:r>
    </w:p>
    <w:p w:rsidR="00216EDD" w:rsidRPr="00984405" w:rsidRDefault="00216EDD" w:rsidP="00984405">
      <w:pPr>
        <w:pStyle w:val="Default"/>
        <w:ind w:firstLineChars="200" w:firstLine="562"/>
        <w:rPr>
          <w:rFonts w:ascii="仿宋" w:eastAsia="仿宋" w:hAnsi="仿宋" w:cstheme="minorBidi"/>
          <w:b/>
          <w:sz w:val="28"/>
          <w:szCs w:val="28"/>
        </w:rPr>
      </w:pPr>
      <w:r w:rsidRPr="00984405">
        <w:rPr>
          <w:rFonts w:ascii="仿宋" w:eastAsia="仿宋" w:hAnsi="仿宋" w:cstheme="minorBidi" w:hint="eastAsia"/>
          <w:b/>
          <w:sz w:val="28"/>
          <w:szCs w:val="28"/>
        </w:rPr>
        <w:t>（三）竞赛时间安排</w:t>
      </w:r>
    </w:p>
    <w:p w:rsidR="00216EDD" w:rsidRDefault="00216EDD" w:rsidP="00984405">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1.组织申报时间（自通知下发之日至2016年10月）</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9月初至10月22日，各高校竞赛组织协调机构负责本校作品的征集、汇总、初评、推荐及资格审查等工作。</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10月24日至10月31日：各高校将本校申报项目汇总表及各项</w:t>
      </w:r>
      <w:proofErr w:type="gramStart"/>
      <w:r>
        <w:rPr>
          <w:rFonts w:ascii="仿宋" w:eastAsia="仿宋" w:hAnsi="仿宋" w:cstheme="minorBidi" w:hint="eastAsia"/>
          <w:sz w:val="28"/>
          <w:szCs w:val="28"/>
        </w:rPr>
        <w:t>目作品</w:t>
      </w:r>
      <w:proofErr w:type="gramEnd"/>
      <w:r>
        <w:rPr>
          <w:rFonts w:ascii="仿宋" w:eastAsia="仿宋" w:hAnsi="仿宋" w:cstheme="minorBidi" w:hint="eastAsia"/>
          <w:sz w:val="28"/>
          <w:szCs w:val="28"/>
        </w:rPr>
        <w:t>申报书及作品（一式三份）整理分类，报送至竞赛办公室。</w:t>
      </w:r>
    </w:p>
    <w:p w:rsidR="00216EDD" w:rsidRDefault="00216EDD" w:rsidP="00294317">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2.初审阶段（2016年11月1日至12月5日）</w:t>
      </w:r>
    </w:p>
    <w:p w:rsidR="00216EDD" w:rsidRDefault="00216EDD" w:rsidP="00216EDD">
      <w:pPr>
        <w:spacing w:line="520" w:lineRule="exact"/>
        <w:ind w:firstLineChars="200" w:firstLine="560"/>
        <w:rPr>
          <w:rFonts w:ascii="仿宋" w:eastAsia="仿宋" w:hAnsi="仿宋" w:cstheme="minorBidi"/>
          <w:kern w:val="0"/>
          <w:sz w:val="28"/>
          <w:szCs w:val="28"/>
        </w:rPr>
      </w:pPr>
      <w:r>
        <w:rPr>
          <w:rFonts w:ascii="仿宋" w:eastAsia="仿宋" w:hAnsi="仿宋" w:cstheme="minorBidi" w:hint="eastAsia"/>
          <w:kern w:val="0"/>
          <w:sz w:val="28"/>
          <w:szCs w:val="28"/>
        </w:rPr>
        <w:t>11月1日至11月18日：竞赛组织委员会组织专家学者组成专家评审委员会。通过评审，评选出本届竞赛二、三等奖并公布入围特等奖、一等奖答辩的作品名单。</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11月19日至12月5日：入围特等奖、一等奖答辩的参赛团队继续完善作品。</w:t>
      </w:r>
    </w:p>
    <w:p w:rsidR="00216EDD" w:rsidRDefault="00216EDD" w:rsidP="00294317">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3.特等奖、一等奖答辩阶段（2016年12月8日至12月9日）</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竞赛组织委员会将组织特等奖、一等奖答辩，专家评审委员会通过书面评审和答辩两个环节，评选出特等奖、一等奖作品。</w:t>
      </w:r>
    </w:p>
    <w:p w:rsidR="00216EDD" w:rsidRDefault="00216EDD" w:rsidP="00294317">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4.总结表彰阶段（2016年12月）</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依据工作情况和评审结果，开展各级总结表彰工作。</w:t>
      </w:r>
    </w:p>
    <w:p w:rsidR="00216EDD" w:rsidRDefault="00216EDD" w:rsidP="00294317">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5.展示转化阶段（2016年12月）</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lastRenderedPageBreak/>
        <w:t>拟举办作品展览展示和成果推介会，集中展示优秀作品，邀请科技水平高、实力强的农林类相关企业参与到比赛中，帮扶重点项目投入市场，将成熟有市场的作品产业化，完善良性循环的产学研转化体系。同时，依据企业需求及人才培养需要，做好参赛学生与企业的互动对接。</w:t>
      </w:r>
    </w:p>
    <w:p w:rsidR="00216EDD" w:rsidRPr="00294317" w:rsidRDefault="00216EDD" w:rsidP="00294317">
      <w:pPr>
        <w:pStyle w:val="Default"/>
        <w:ind w:firstLineChars="200" w:firstLine="562"/>
        <w:rPr>
          <w:rFonts w:ascii="仿宋" w:eastAsia="仿宋" w:hAnsi="仿宋" w:cstheme="minorBidi"/>
          <w:b/>
          <w:sz w:val="28"/>
          <w:szCs w:val="28"/>
        </w:rPr>
      </w:pPr>
      <w:r w:rsidRPr="00294317">
        <w:rPr>
          <w:rFonts w:ascii="仿宋" w:eastAsia="仿宋" w:hAnsi="仿宋" w:cstheme="minorBidi" w:hint="eastAsia"/>
          <w:b/>
          <w:sz w:val="28"/>
          <w:szCs w:val="28"/>
        </w:rPr>
        <w:t>（四）奖项设置</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竞赛设特、一、二、三等奖，奖项比例分别为入围决赛作品的5%、10%、35%、50%。自然科学类学术论文、哲学社会科学类社会调查报告和学术论文类分别按上述比例设奖，硕士研究生、博士研究生两个学历层次作者的各等级作品获奖数与入围评审作品比例基本一致。</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竞赛设立团体奖项，分为团体总分奖和优秀组织奖。团体总分奖以学校为单位计算参赛得分，团体总分按名次排列，按位次公布。各</w:t>
      </w:r>
      <w:proofErr w:type="gramStart"/>
      <w:r>
        <w:rPr>
          <w:rFonts w:ascii="仿宋" w:eastAsia="仿宋" w:hAnsi="仿宋" w:cstheme="minorBidi" w:hint="eastAsia"/>
          <w:sz w:val="28"/>
          <w:szCs w:val="28"/>
        </w:rPr>
        <w:t>等次奖</w:t>
      </w:r>
      <w:proofErr w:type="gramEnd"/>
      <w:r>
        <w:rPr>
          <w:rFonts w:ascii="仿宋" w:eastAsia="仿宋" w:hAnsi="仿宋" w:cstheme="minorBidi" w:hint="eastAsia"/>
          <w:sz w:val="28"/>
          <w:szCs w:val="28"/>
        </w:rPr>
        <w:t>计分方法如下：特等奖作品每件计100分，一等奖作品每件计70分，二等奖作品每件计40分，三等奖作品每件计20分。如团体总积分相等，则以获特等奖的个数决定同一名次内的排序，以此类推至三等奖。</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竞赛设优秀组织奖，奖励在竞赛组织工作中表现突出的单位院校。优秀组织奖由竞赛组委会评定。</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参加决赛的作品，确认资格有效的，由竞赛组委会向作者颁发证书，并颁发相应的奖金。特等奖10个，10000 RMB/件；一等奖20个，5000 RMB/件。</w:t>
      </w:r>
    </w:p>
    <w:p w:rsidR="00216EDD" w:rsidRPr="00294317" w:rsidRDefault="00216EDD" w:rsidP="00294317">
      <w:pPr>
        <w:pStyle w:val="Default"/>
        <w:ind w:firstLineChars="200" w:firstLine="562"/>
        <w:rPr>
          <w:rFonts w:ascii="仿宋" w:eastAsia="仿宋" w:hAnsi="仿宋" w:cstheme="minorBidi"/>
          <w:b/>
          <w:sz w:val="28"/>
          <w:szCs w:val="28"/>
        </w:rPr>
      </w:pPr>
      <w:r w:rsidRPr="00294317">
        <w:rPr>
          <w:rFonts w:ascii="仿宋" w:eastAsia="仿宋" w:hAnsi="仿宋" w:cstheme="minorBidi" w:hint="eastAsia"/>
          <w:b/>
          <w:sz w:val="28"/>
          <w:szCs w:val="28"/>
        </w:rPr>
        <w:t>（五）质疑与处理</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本次竞赛接受社会各界监督，解释权归全国农林院校研究生学术科技作品竞赛组织委员会所有。各会员单位院校要高度重视、积极协调，负责本单位参赛作品的资格审查、学术诚信等初审等选拔工作。</w:t>
      </w:r>
    </w:p>
    <w:p w:rsidR="00216EDD" w:rsidRPr="00294317" w:rsidRDefault="00216EDD" w:rsidP="00294317">
      <w:pPr>
        <w:pStyle w:val="Default"/>
        <w:ind w:firstLineChars="200" w:firstLine="562"/>
        <w:rPr>
          <w:rFonts w:ascii="仿宋" w:eastAsia="仿宋" w:hAnsi="仿宋" w:cstheme="minorBidi"/>
          <w:b/>
          <w:sz w:val="28"/>
          <w:szCs w:val="28"/>
        </w:rPr>
      </w:pPr>
      <w:r w:rsidRPr="00294317">
        <w:rPr>
          <w:rFonts w:ascii="仿宋" w:eastAsia="仿宋" w:hAnsi="仿宋" w:cstheme="minorBidi" w:hint="eastAsia"/>
          <w:b/>
          <w:sz w:val="28"/>
          <w:szCs w:val="28"/>
        </w:rPr>
        <w:lastRenderedPageBreak/>
        <w:t>（六）授权书</w:t>
      </w:r>
    </w:p>
    <w:p w:rsidR="00216EDD" w:rsidRDefault="00216EDD" w:rsidP="00216EDD">
      <w:pPr>
        <w:spacing w:line="520" w:lineRule="exact"/>
        <w:ind w:firstLineChars="200" w:firstLine="560"/>
        <w:rPr>
          <w:rFonts w:ascii="仿宋" w:eastAsia="仿宋" w:hAnsi="仿宋" w:cstheme="minorBidi"/>
          <w:sz w:val="28"/>
          <w:szCs w:val="28"/>
        </w:rPr>
      </w:pPr>
      <w:r>
        <w:rPr>
          <w:rFonts w:ascii="仿宋" w:eastAsia="仿宋" w:hAnsi="仿宋" w:cstheme="minorBidi" w:hint="eastAsia"/>
          <w:sz w:val="28"/>
          <w:szCs w:val="28"/>
        </w:rPr>
        <w:t>本次竞赛所有作品作者须签订《全国农林院校研究生学术科技作品竞赛作品授权书》，授权“全国农林院校研究生学术科技作品竞赛”主办单位结集出版、在网络公布其作品以供社会监督。</w:t>
      </w:r>
    </w:p>
    <w:p w:rsidR="00216EDD" w:rsidRPr="00294317" w:rsidRDefault="00294317" w:rsidP="00294317">
      <w:pPr>
        <w:pStyle w:val="Default"/>
        <w:ind w:firstLineChars="200" w:firstLine="562"/>
        <w:rPr>
          <w:rFonts w:ascii="仿宋" w:eastAsia="仿宋" w:hAnsi="仿宋" w:cstheme="minorBidi"/>
          <w:b/>
          <w:sz w:val="28"/>
          <w:szCs w:val="28"/>
        </w:rPr>
      </w:pPr>
      <w:r>
        <w:rPr>
          <w:rFonts w:ascii="仿宋" w:eastAsia="仿宋" w:hAnsi="仿宋" w:cstheme="minorBidi" w:hint="eastAsia"/>
          <w:b/>
          <w:sz w:val="28"/>
          <w:szCs w:val="28"/>
        </w:rPr>
        <w:t>四、</w:t>
      </w:r>
      <w:r w:rsidR="00216EDD" w:rsidRPr="00294317">
        <w:rPr>
          <w:rFonts w:ascii="仿宋" w:eastAsia="仿宋" w:hAnsi="仿宋" w:cstheme="minorBidi" w:hint="eastAsia"/>
          <w:b/>
          <w:sz w:val="28"/>
          <w:szCs w:val="28"/>
        </w:rPr>
        <w:t>竞赛联系方式</w:t>
      </w:r>
    </w:p>
    <w:p w:rsidR="00216EDD" w:rsidRDefault="00216EDD" w:rsidP="00216EDD">
      <w:pPr>
        <w:spacing w:line="360" w:lineRule="auto"/>
        <w:ind w:right="840" w:firstLineChars="200" w:firstLine="560"/>
        <w:jc w:val="left"/>
        <w:rPr>
          <w:rFonts w:ascii="仿宋_GB2312" w:eastAsia="仿宋_GB2312"/>
          <w:sz w:val="28"/>
          <w:szCs w:val="24"/>
        </w:rPr>
      </w:pPr>
      <w:r>
        <w:rPr>
          <w:rFonts w:ascii="仿宋_GB2312" w:eastAsia="仿宋_GB2312" w:hint="eastAsia"/>
          <w:sz w:val="28"/>
          <w:szCs w:val="24"/>
        </w:rPr>
        <w:t>1、竞赛指定邮箱：ygb@cau.edu.cn</w:t>
      </w:r>
    </w:p>
    <w:p w:rsidR="00216EDD" w:rsidRDefault="00216EDD" w:rsidP="00216EDD">
      <w:pPr>
        <w:spacing w:line="360" w:lineRule="auto"/>
        <w:ind w:right="840" w:firstLineChars="200" w:firstLine="560"/>
        <w:jc w:val="left"/>
        <w:rPr>
          <w:rFonts w:ascii="仿宋_GB2312" w:eastAsia="仿宋_GB2312"/>
          <w:sz w:val="28"/>
          <w:szCs w:val="24"/>
        </w:rPr>
      </w:pPr>
      <w:r>
        <w:rPr>
          <w:rFonts w:ascii="仿宋_GB2312" w:eastAsia="仿宋_GB2312" w:hint="eastAsia"/>
          <w:sz w:val="28"/>
          <w:szCs w:val="24"/>
        </w:rPr>
        <w:t>2、竞赛作品邮寄地址：北京市海淀区圆明园西路2号中国农业大学西校区主楼215室，史博，62732394，邮政编码：100094。</w:t>
      </w:r>
    </w:p>
    <w:p w:rsidR="00216EDD" w:rsidRDefault="00216EDD" w:rsidP="00216EDD">
      <w:pPr>
        <w:spacing w:line="360" w:lineRule="auto"/>
        <w:ind w:right="840" w:firstLineChars="200" w:firstLine="560"/>
        <w:jc w:val="left"/>
        <w:rPr>
          <w:rFonts w:ascii="仿宋_GB2312" w:eastAsia="仿宋_GB2312"/>
          <w:sz w:val="28"/>
          <w:szCs w:val="24"/>
        </w:rPr>
      </w:pPr>
      <w:r>
        <w:rPr>
          <w:rFonts w:ascii="仿宋_GB2312" w:eastAsia="仿宋_GB2312" w:hint="eastAsia"/>
          <w:sz w:val="28"/>
          <w:szCs w:val="24"/>
        </w:rPr>
        <w:t>3、联系人：史博，电话：010-62732394，shibo@cau.edu.cn</w:t>
      </w:r>
    </w:p>
    <w:p w:rsidR="00216EDD" w:rsidRDefault="00216EDD" w:rsidP="00216EDD">
      <w:pPr>
        <w:spacing w:line="360" w:lineRule="auto"/>
        <w:ind w:right="840" w:firstLineChars="400" w:firstLine="1120"/>
        <w:jc w:val="left"/>
        <w:rPr>
          <w:rFonts w:ascii="仿宋_GB2312" w:eastAsia="仿宋_GB2312"/>
          <w:sz w:val="28"/>
          <w:szCs w:val="24"/>
        </w:rPr>
      </w:pPr>
      <w:r>
        <w:rPr>
          <w:rFonts w:ascii="仿宋_GB2312" w:eastAsia="仿宋_GB2312" w:hint="eastAsia"/>
          <w:sz w:val="28"/>
          <w:szCs w:val="24"/>
        </w:rPr>
        <w:t>林龙</w:t>
      </w:r>
      <w:proofErr w:type="gramStart"/>
      <w:r>
        <w:rPr>
          <w:rFonts w:ascii="仿宋_GB2312" w:eastAsia="仿宋_GB2312" w:hint="eastAsia"/>
          <w:sz w:val="28"/>
          <w:szCs w:val="24"/>
        </w:rPr>
        <w:t>圳</w:t>
      </w:r>
      <w:proofErr w:type="gramEnd"/>
      <w:r>
        <w:rPr>
          <w:rFonts w:ascii="仿宋_GB2312" w:eastAsia="仿宋_GB2312" w:hint="eastAsia"/>
          <w:sz w:val="28"/>
          <w:szCs w:val="24"/>
        </w:rPr>
        <w:t>，电话：010-62336011,ygb@bjfu.edu.cn</w:t>
      </w:r>
    </w:p>
    <w:p w:rsidR="00216EDD" w:rsidRDefault="00216EDD" w:rsidP="00216EDD">
      <w:pPr>
        <w:spacing w:line="360" w:lineRule="auto"/>
        <w:ind w:right="840"/>
        <w:jc w:val="left"/>
        <w:rPr>
          <w:rFonts w:ascii="仿宋_GB2312" w:eastAsia="仿宋_GB2312"/>
          <w:sz w:val="28"/>
          <w:szCs w:val="24"/>
        </w:rPr>
      </w:pPr>
    </w:p>
    <w:p w:rsidR="00216EDD" w:rsidRDefault="00216EDD" w:rsidP="00216EDD">
      <w:pPr>
        <w:spacing w:line="360" w:lineRule="auto"/>
        <w:ind w:right="840"/>
        <w:jc w:val="left"/>
        <w:rPr>
          <w:rFonts w:ascii="仿宋_GB2312" w:eastAsia="仿宋_GB2312"/>
          <w:sz w:val="28"/>
          <w:szCs w:val="24"/>
        </w:rPr>
      </w:pPr>
    </w:p>
    <w:p w:rsidR="00216EDD" w:rsidRDefault="00216EDD" w:rsidP="00216EDD">
      <w:pPr>
        <w:spacing w:line="360" w:lineRule="auto"/>
        <w:jc w:val="right"/>
        <w:rPr>
          <w:rFonts w:ascii="仿宋_GB2312" w:eastAsia="仿宋_GB2312"/>
          <w:color w:val="000000"/>
          <w:sz w:val="28"/>
          <w:szCs w:val="24"/>
        </w:rPr>
      </w:pPr>
      <w:r>
        <w:rPr>
          <w:rFonts w:ascii="仿宋_GB2312" w:eastAsia="仿宋_GB2312" w:hint="eastAsia"/>
          <w:color w:val="000000"/>
          <w:sz w:val="28"/>
          <w:szCs w:val="24"/>
        </w:rPr>
        <w:t xml:space="preserve"> 中国学位与研究生教育学会农林学科工作委员会</w:t>
      </w:r>
    </w:p>
    <w:p w:rsidR="00216EDD" w:rsidRDefault="00216EDD" w:rsidP="00216EDD">
      <w:pPr>
        <w:spacing w:line="360" w:lineRule="auto"/>
        <w:ind w:right="1400" w:firstLineChars="200" w:firstLine="560"/>
        <w:jc w:val="right"/>
        <w:rPr>
          <w:rFonts w:ascii="仿宋_GB2312" w:eastAsia="仿宋_GB2312"/>
          <w:color w:val="000000"/>
          <w:sz w:val="28"/>
          <w:szCs w:val="24"/>
        </w:rPr>
      </w:pPr>
      <w:r>
        <w:rPr>
          <w:rFonts w:ascii="仿宋_GB2312" w:eastAsia="仿宋_GB2312" w:hint="eastAsia"/>
          <w:color w:val="000000"/>
          <w:sz w:val="28"/>
          <w:szCs w:val="24"/>
        </w:rPr>
        <w:t>研究生管理工作研究会</w:t>
      </w:r>
    </w:p>
    <w:p w:rsidR="00216EDD" w:rsidRDefault="00216EDD" w:rsidP="00216EDD">
      <w:pPr>
        <w:spacing w:line="360" w:lineRule="auto"/>
        <w:ind w:right="1960" w:firstLineChars="200" w:firstLine="560"/>
        <w:jc w:val="right"/>
        <w:rPr>
          <w:rFonts w:ascii="仿宋_GB2312" w:eastAsia="仿宋_GB2312"/>
          <w:color w:val="000000"/>
          <w:sz w:val="28"/>
          <w:szCs w:val="24"/>
        </w:rPr>
      </w:pPr>
      <w:r>
        <w:rPr>
          <w:rFonts w:ascii="仿宋_GB2312" w:eastAsia="仿宋_GB2312" w:hint="eastAsia"/>
          <w:color w:val="000000"/>
          <w:sz w:val="28"/>
          <w:szCs w:val="24"/>
        </w:rPr>
        <w:t>中国农业大学</w:t>
      </w:r>
    </w:p>
    <w:p w:rsidR="00216EDD" w:rsidRDefault="00216EDD" w:rsidP="00216EDD">
      <w:pPr>
        <w:spacing w:line="360" w:lineRule="auto"/>
        <w:ind w:right="1960" w:firstLineChars="200" w:firstLine="560"/>
        <w:jc w:val="right"/>
        <w:rPr>
          <w:rFonts w:ascii="仿宋_GB2312" w:eastAsia="仿宋_GB2312"/>
          <w:color w:val="000000"/>
          <w:sz w:val="28"/>
          <w:szCs w:val="24"/>
        </w:rPr>
      </w:pPr>
      <w:r>
        <w:rPr>
          <w:rFonts w:ascii="仿宋_GB2312" w:eastAsia="仿宋_GB2312" w:hint="eastAsia"/>
          <w:color w:val="000000"/>
          <w:sz w:val="28"/>
          <w:szCs w:val="24"/>
        </w:rPr>
        <w:t>北京林业大学</w:t>
      </w:r>
    </w:p>
    <w:p w:rsidR="00216EDD" w:rsidRDefault="00216EDD" w:rsidP="00216EDD">
      <w:pPr>
        <w:spacing w:line="360" w:lineRule="auto"/>
        <w:ind w:right="1260" w:firstLineChars="200" w:firstLine="560"/>
        <w:jc w:val="center"/>
        <w:rPr>
          <w:rFonts w:ascii="仿宋_GB2312" w:eastAsia="仿宋_GB2312"/>
          <w:color w:val="000000"/>
          <w:sz w:val="28"/>
          <w:szCs w:val="24"/>
        </w:rPr>
      </w:pPr>
      <w:r>
        <w:rPr>
          <w:rFonts w:ascii="仿宋_GB2312" w:eastAsia="仿宋_GB2312" w:hint="eastAsia"/>
          <w:color w:val="000000"/>
          <w:sz w:val="28"/>
          <w:szCs w:val="24"/>
        </w:rPr>
        <w:t xml:space="preserve">                             2016年</w:t>
      </w:r>
      <w:r w:rsidR="00294317">
        <w:rPr>
          <w:rFonts w:ascii="仿宋_GB2312" w:eastAsia="仿宋_GB2312" w:hint="eastAsia"/>
          <w:color w:val="000000"/>
          <w:sz w:val="28"/>
          <w:szCs w:val="24"/>
        </w:rPr>
        <w:t>9</w:t>
      </w:r>
      <w:r>
        <w:rPr>
          <w:rFonts w:ascii="仿宋_GB2312" w:eastAsia="仿宋_GB2312" w:hint="eastAsia"/>
          <w:color w:val="000000"/>
          <w:sz w:val="28"/>
          <w:szCs w:val="24"/>
        </w:rPr>
        <w:t>月</w:t>
      </w:r>
      <w:r w:rsidR="00555930">
        <w:rPr>
          <w:rFonts w:ascii="仿宋_GB2312" w:eastAsia="仿宋_GB2312" w:hint="eastAsia"/>
          <w:color w:val="000000"/>
          <w:sz w:val="28"/>
          <w:szCs w:val="24"/>
        </w:rPr>
        <w:t>6</w:t>
      </w:r>
      <w:r>
        <w:rPr>
          <w:rFonts w:ascii="仿宋_GB2312" w:eastAsia="仿宋_GB2312" w:hint="eastAsia"/>
          <w:color w:val="000000"/>
          <w:sz w:val="28"/>
          <w:szCs w:val="24"/>
        </w:rPr>
        <w:t>日</w:t>
      </w:r>
    </w:p>
    <w:p w:rsidR="00216EDD" w:rsidRDefault="00216EDD" w:rsidP="00216EDD">
      <w:pPr>
        <w:spacing w:line="520" w:lineRule="exact"/>
        <w:ind w:firstLineChars="200" w:firstLine="560"/>
        <w:rPr>
          <w:rFonts w:ascii="华文中宋" w:eastAsia="华文中宋" w:hAnsi="华文中宋" w:cstheme="minorBidi"/>
          <w:sz w:val="28"/>
          <w:szCs w:val="28"/>
        </w:rPr>
      </w:pPr>
    </w:p>
    <w:p w:rsidR="00294317" w:rsidRDefault="00294317" w:rsidP="00216EDD">
      <w:pPr>
        <w:spacing w:line="520" w:lineRule="exact"/>
        <w:ind w:firstLineChars="200" w:firstLine="560"/>
        <w:rPr>
          <w:rFonts w:ascii="华文中宋" w:eastAsia="华文中宋" w:hAnsi="华文中宋" w:cstheme="minorBidi"/>
          <w:sz w:val="28"/>
          <w:szCs w:val="28"/>
        </w:rPr>
      </w:pPr>
    </w:p>
    <w:p w:rsidR="00294317" w:rsidRDefault="00294317" w:rsidP="00216EDD">
      <w:pPr>
        <w:spacing w:line="520" w:lineRule="exact"/>
        <w:ind w:firstLineChars="200" w:firstLine="560"/>
        <w:rPr>
          <w:rFonts w:ascii="华文中宋" w:eastAsia="华文中宋" w:hAnsi="华文中宋" w:cstheme="minorBidi"/>
          <w:sz w:val="28"/>
          <w:szCs w:val="28"/>
        </w:rPr>
      </w:pPr>
    </w:p>
    <w:p w:rsidR="00294317" w:rsidRDefault="00294317" w:rsidP="00216EDD">
      <w:pPr>
        <w:spacing w:line="520" w:lineRule="exact"/>
        <w:ind w:firstLineChars="200" w:firstLine="560"/>
        <w:rPr>
          <w:rFonts w:ascii="华文中宋" w:eastAsia="华文中宋" w:hAnsi="华文中宋" w:cstheme="minorBidi"/>
          <w:sz w:val="28"/>
          <w:szCs w:val="28"/>
        </w:rPr>
      </w:pPr>
    </w:p>
    <w:p w:rsidR="00294317" w:rsidRDefault="00294317" w:rsidP="00216EDD">
      <w:pPr>
        <w:spacing w:line="520" w:lineRule="exact"/>
        <w:ind w:firstLineChars="200" w:firstLine="560"/>
        <w:rPr>
          <w:rFonts w:ascii="华文中宋" w:eastAsia="华文中宋" w:hAnsi="华文中宋" w:cstheme="minorBidi"/>
          <w:sz w:val="28"/>
          <w:szCs w:val="28"/>
        </w:rPr>
      </w:pPr>
    </w:p>
    <w:p w:rsidR="00294317" w:rsidRDefault="00294317" w:rsidP="00216EDD">
      <w:pPr>
        <w:spacing w:line="520" w:lineRule="exact"/>
        <w:ind w:firstLineChars="200" w:firstLine="560"/>
        <w:rPr>
          <w:rFonts w:ascii="华文中宋" w:eastAsia="华文中宋" w:hAnsi="华文中宋" w:cstheme="minorBidi"/>
          <w:sz w:val="28"/>
          <w:szCs w:val="28"/>
        </w:rPr>
      </w:pPr>
    </w:p>
    <w:p w:rsidR="00216EDD" w:rsidRDefault="00216EDD" w:rsidP="00216EDD">
      <w:pPr>
        <w:rPr>
          <w:rFonts w:ascii="仿宋" w:hAnsi="仿宋"/>
          <w:szCs w:val="21"/>
          <w:u w:val="single"/>
        </w:rPr>
      </w:pPr>
      <w:r>
        <w:rPr>
          <w:rFonts w:ascii="仿宋" w:hAnsi="仿宋" w:hint="eastAsia"/>
          <w:szCs w:val="21"/>
          <w:u w:val="single"/>
        </w:rPr>
        <w:t xml:space="preserve">                        </w:t>
      </w:r>
    </w:p>
    <w:p w:rsidR="00216EDD" w:rsidRDefault="00216EDD" w:rsidP="00216EDD">
      <w:pPr>
        <w:rPr>
          <w:rFonts w:ascii="仿宋" w:eastAsia="仿宋"/>
          <w:szCs w:val="21"/>
          <w:u w:val="single"/>
        </w:rPr>
      </w:pPr>
      <w:r>
        <w:rPr>
          <w:rFonts w:ascii="FangSong" w:eastAsiaTheme="minorEastAsia" w:hAnsi="FangSong" w:cstheme="minorBidi" w:hint="eastAsia"/>
          <w:b/>
          <w:sz w:val="24"/>
          <w:szCs w:val="24"/>
        </w:rPr>
        <w:t>附件</w:t>
      </w:r>
      <w:r>
        <w:rPr>
          <w:rFonts w:ascii="FangSong" w:eastAsiaTheme="minorEastAsia" w:hAnsi="FangSong" w:cstheme="minorBidi" w:hint="eastAsia"/>
          <w:b/>
          <w:sz w:val="24"/>
          <w:szCs w:val="24"/>
        </w:rPr>
        <w:t>1</w:t>
      </w:r>
      <w:r>
        <w:rPr>
          <w:rFonts w:ascii="FangSong" w:eastAsiaTheme="minorEastAsia" w:hAnsi="FangSong" w:cstheme="minorBidi" w:hint="eastAsia"/>
          <w:b/>
          <w:sz w:val="24"/>
          <w:szCs w:val="24"/>
        </w:rPr>
        <w:t>：“大北农杯”第一届</w:t>
      </w:r>
      <w:r>
        <w:rPr>
          <w:rFonts w:cstheme="minorBidi" w:hint="eastAsia"/>
          <w:b/>
          <w:sz w:val="24"/>
          <w:szCs w:val="24"/>
        </w:rPr>
        <w:t>全国农林院校研究生学术科技作品竞赛章程</w:t>
      </w:r>
    </w:p>
    <w:p w:rsidR="00216EDD" w:rsidRDefault="00216EDD" w:rsidP="00216EDD">
      <w:pPr>
        <w:spacing w:line="360" w:lineRule="auto"/>
        <w:jc w:val="left"/>
        <w:rPr>
          <w:rFonts w:cstheme="minorBidi"/>
          <w:b/>
          <w:sz w:val="24"/>
          <w:szCs w:val="24"/>
        </w:rPr>
      </w:pPr>
      <w:r>
        <w:rPr>
          <w:rFonts w:ascii="FangSong" w:eastAsiaTheme="minorEastAsia" w:hAnsi="FangSong" w:cstheme="minorBidi" w:hint="eastAsia"/>
          <w:b/>
          <w:sz w:val="24"/>
          <w:szCs w:val="24"/>
        </w:rPr>
        <w:t>附件</w:t>
      </w:r>
      <w:r>
        <w:rPr>
          <w:rFonts w:ascii="FangSong" w:eastAsiaTheme="minorEastAsia" w:hAnsi="FangSong" w:cstheme="minorBidi" w:hint="eastAsia"/>
          <w:b/>
          <w:sz w:val="24"/>
          <w:szCs w:val="24"/>
        </w:rPr>
        <w:t>2</w:t>
      </w:r>
      <w:r>
        <w:rPr>
          <w:rFonts w:ascii="FangSong" w:eastAsiaTheme="minorEastAsia" w:hAnsi="FangSong" w:cstheme="minorBidi" w:hint="eastAsia"/>
          <w:b/>
          <w:sz w:val="24"/>
          <w:szCs w:val="24"/>
        </w:rPr>
        <w:t>：“大北农杯”第一届</w:t>
      </w:r>
      <w:r>
        <w:rPr>
          <w:rFonts w:cstheme="minorBidi" w:hint="eastAsia"/>
          <w:b/>
          <w:sz w:val="24"/>
          <w:szCs w:val="24"/>
        </w:rPr>
        <w:t>全国农林院校研究生学术科技作品竞赛实施细则</w:t>
      </w:r>
    </w:p>
    <w:p w:rsidR="00216EDD" w:rsidRDefault="00216EDD" w:rsidP="00216EDD">
      <w:pPr>
        <w:spacing w:line="360" w:lineRule="auto"/>
        <w:jc w:val="left"/>
        <w:rPr>
          <w:rFonts w:ascii="仿宋_GB2312" w:eastAsia="仿宋_GB2312" w:hAnsi="宋体"/>
          <w:b/>
          <w:sz w:val="28"/>
          <w:szCs w:val="28"/>
        </w:rPr>
      </w:pPr>
      <w:r>
        <w:rPr>
          <w:rFonts w:ascii="FangSong" w:eastAsiaTheme="minorEastAsia" w:hAnsi="FangSong" w:cstheme="minorBidi" w:hint="eastAsia"/>
          <w:b/>
          <w:sz w:val="24"/>
          <w:szCs w:val="24"/>
        </w:rPr>
        <w:t>附件</w:t>
      </w:r>
      <w:r>
        <w:rPr>
          <w:rFonts w:ascii="FangSong" w:eastAsiaTheme="minorEastAsia" w:hAnsi="FangSong" w:cstheme="minorBidi" w:hint="eastAsia"/>
          <w:b/>
          <w:sz w:val="24"/>
          <w:szCs w:val="24"/>
        </w:rPr>
        <w:t>3</w:t>
      </w:r>
      <w:r>
        <w:rPr>
          <w:rFonts w:ascii="FangSong" w:eastAsiaTheme="minorEastAsia" w:hAnsi="FangSong" w:cstheme="minorBidi" w:hint="eastAsia"/>
          <w:b/>
          <w:sz w:val="24"/>
          <w:szCs w:val="24"/>
        </w:rPr>
        <w:t>：</w:t>
      </w:r>
      <w:r>
        <w:rPr>
          <w:rFonts w:cstheme="minorBidi" w:hint="eastAsia"/>
          <w:b/>
          <w:sz w:val="24"/>
          <w:szCs w:val="24"/>
        </w:rPr>
        <w:t>竞赛组织委员会工作条例</w:t>
      </w:r>
    </w:p>
    <w:p w:rsidR="00216EDD" w:rsidRDefault="00216EDD" w:rsidP="00216EDD">
      <w:pPr>
        <w:pStyle w:val="Default"/>
        <w:rPr>
          <w:rFonts w:cstheme="minorBidi"/>
          <w:b/>
          <w:color w:val="auto"/>
        </w:rPr>
      </w:pPr>
      <w:r>
        <w:rPr>
          <w:rFonts w:cstheme="minorBidi" w:hint="eastAsia"/>
          <w:b/>
          <w:color w:val="auto"/>
        </w:rPr>
        <w:t>附件</w:t>
      </w:r>
      <w:r>
        <w:rPr>
          <w:rFonts w:cstheme="minorBidi" w:hint="eastAsia"/>
          <w:b/>
          <w:color w:val="auto"/>
        </w:rPr>
        <w:t>4</w:t>
      </w:r>
      <w:r>
        <w:rPr>
          <w:rFonts w:cstheme="minorBidi" w:hint="eastAsia"/>
          <w:b/>
          <w:color w:val="auto"/>
        </w:rPr>
        <w:t>：竞赛专家评审委员会组成及评审方案</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5</w:t>
      </w:r>
      <w:r>
        <w:rPr>
          <w:rFonts w:cstheme="minorBidi" w:hint="eastAsia"/>
          <w:b/>
          <w:color w:val="auto"/>
        </w:rPr>
        <w:t>：</w:t>
      </w:r>
      <w:r>
        <w:rPr>
          <w:rFonts w:ascii="Calibri" w:eastAsia="宋体" w:hAnsi="Calibri" w:cstheme="minorBidi" w:hint="eastAsia"/>
          <w:b/>
          <w:color w:val="auto"/>
        </w:rPr>
        <w:t>竞赛评审规则</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6</w:t>
      </w:r>
      <w:r>
        <w:rPr>
          <w:rFonts w:cstheme="minorBidi" w:hint="eastAsia"/>
          <w:b/>
          <w:color w:val="auto"/>
        </w:rPr>
        <w:t>：</w:t>
      </w:r>
      <w:r>
        <w:rPr>
          <w:rFonts w:ascii="Calibri" w:eastAsia="宋体" w:hAnsi="Calibri" w:cstheme="minorBidi" w:hint="eastAsia"/>
          <w:b/>
          <w:color w:val="auto"/>
        </w:rPr>
        <w:t>竞赛作品申报书、推荐书、授权书</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7</w:t>
      </w:r>
      <w:r>
        <w:rPr>
          <w:rFonts w:cstheme="minorBidi" w:hint="eastAsia"/>
          <w:b/>
          <w:color w:val="auto"/>
        </w:rPr>
        <w:t>：</w:t>
      </w:r>
      <w:r>
        <w:rPr>
          <w:rFonts w:ascii="Calibri" w:eastAsia="宋体" w:hAnsi="Calibri" w:cstheme="minorBidi" w:hint="eastAsia"/>
          <w:b/>
          <w:color w:val="auto"/>
        </w:rPr>
        <w:t>竞赛初审评委评分汇总表</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8</w:t>
      </w:r>
      <w:r>
        <w:rPr>
          <w:rFonts w:cstheme="minorBidi" w:hint="eastAsia"/>
          <w:b/>
          <w:color w:val="auto"/>
        </w:rPr>
        <w:t>：</w:t>
      </w:r>
      <w:r>
        <w:rPr>
          <w:rFonts w:ascii="Calibri" w:eastAsia="宋体" w:hAnsi="Calibri" w:cstheme="minorBidi" w:hint="eastAsia"/>
          <w:b/>
          <w:color w:val="auto"/>
        </w:rPr>
        <w:t>竞赛论文撰写格式规范</w:t>
      </w:r>
    </w:p>
    <w:p w:rsidR="00216EDD" w:rsidRDefault="00216EDD" w:rsidP="00216EDD">
      <w:pPr>
        <w:pStyle w:val="Default"/>
        <w:rPr>
          <w:rFonts w:cstheme="minorBidi"/>
          <w:b/>
          <w:color w:val="auto"/>
        </w:rPr>
      </w:pPr>
      <w:r>
        <w:rPr>
          <w:rFonts w:cstheme="minorBidi" w:hint="eastAsia"/>
          <w:b/>
          <w:color w:val="auto"/>
        </w:rPr>
        <w:t>附件</w:t>
      </w:r>
      <w:r>
        <w:rPr>
          <w:rFonts w:cstheme="minorBidi" w:hint="eastAsia"/>
          <w:b/>
          <w:color w:val="auto"/>
        </w:rPr>
        <w:t>9</w:t>
      </w:r>
      <w:r>
        <w:rPr>
          <w:rFonts w:cstheme="minorBidi" w:hint="eastAsia"/>
          <w:b/>
          <w:color w:val="auto"/>
        </w:rPr>
        <w:t>：竞赛不涉密承诺书</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10</w:t>
      </w:r>
      <w:r>
        <w:rPr>
          <w:rFonts w:cstheme="minorBidi" w:hint="eastAsia"/>
          <w:b/>
          <w:color w:val="auto"/>
        </w:rPr>
        <w:t>：</w:t>
      </w:r>
      <w:r>
        <w:rPr>
          <w:rFonts w:ascii="Calibri" w:eastAsia="宋体" w:hAnsi="Calibri" w:cstheme="minorBidi" w:hint="eastAsia"/>
          <w:b/>
          <w:color w:val="auto"/>
        </w:rPr>
        <w:t>竞赛项目汇总表</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11</w:t>
      </w:r>
      <w:r>
        <w:rPr>
          <w:rFonts w:cstheme="minorBidi" w:hint="eastAsia"/>
          <w:b/>
          <w:color w:val="auto"/>
        </w:rPr>
        <w:t>：</w:t>
      </w:r>
      <w:r>
        <w:rPr>
          <w:rFonts w:ascii="Calibri" w:eastAsia="宋体" w:hAnsi="Calibri" w:cstheme="minorBidi" w:hint="eastAsia"/>
          <w:b/>
          <w:color w:val="auto"/>
        </w:rPr>
        <w:t>竞赛资格及形式审查实施细则</w:t>
      </w:r>
    </w:p>
    <w:p w:rsidR="00216EDD" w:rsidRDefault="00216EDD" w:rsidP="00216EDD">
      <w:pPr>
        <w:pStyle w:val="Default"/>
        <w:rPr>
          <w:rFonts w:ascii="Calibri" w:eastAsia="宋体" w:hAnsi="Calibri" w:cstheme="minorBidi"/>
          <w:b/>
          <w:color w:val="auto"/>
        </w:rPr>
      </w:pPr>
      <w:r>
        <w:rPr>
          <w:rFonts w:cstheme="minorBidi" w:hint="eastAsia"/>
          <w:b/>
          <w:color w:val="auto"/>
        </w:rPr>
        <w:t>附件</w:t>
      </w:r>
      <w:r>
        <w:rPr>
          <w:rFonts w:cstheme="minorBidi" w:hint="eastAsia"/>
          <w:b/>
          <w:color w:val="auto"/>
        </w:rPr>
        <w:t>12</w:t>
      </w:r>
      <w:r>
        <w:rPr>
          <w:rFonts w:cstheme="minorBidi" w:hint="eastAsia"/>
          <w:b/>
          <w:color w:val="auto"/>
        </w:rPr>
        <w:t>：</w:t>
      </w:r>
      <w:r>
        <w:rPr>
          <w:rFonts w:ascii="Calibri" w:eastAsia="宋体" w:hAnsi="Calibri" w:cstheme="minorBidi" w:hint="eastAsia"/>
          <w:b/>
          <w:color w:val="auto"/>
        </w:rPr>
        <w:t>竞赛申报单位资格与形式审查承诺书</w:t>
      </w:r>
    </w:p>
    <w:p w:rsidR="00216EDD" w:rsidRDefault="00216EDD" w:rsidP="00216EDD">
      <w:pPr>
        <w:ind w:firstLineChars="200" w:firstLine="420"/>
      </w:pPr>
    </w:p>
    <w:p w:rsidR="0028126E" w:rsidRPr="00216EDD" w:rsidRDefault="0028126E"/>
    <w:sectPr w:rsidR="0028126E" w:rsidRPr="00216E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AA" w:rsidRDefault="00812DAA" w:rsidP="0063426B">
      <w:r>
        <w:separator/>
      </w:r>
    </w:p>
  </w:endnote>
  <w:endnote w:type="continuationSeparator" w:id="0">
    <w:p w:rsidR="00812DAA" w:rsidRDefault="00812DAA" w:rsidP="0063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00"/>
    <w:family w:val="swiss"/>
    <w:notTrueType/>
    <w:pitch w:val="default"/>
    <w:sig w:usb0="00000000"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AA" w:rsidRDefault="00812DAA" w:rsidP="0063426B">
      <w:r>
        <w:separator/>
      </w:r>
    </w:p>
  </w:footnote>
  <w:footnote w:type="continuationSeparator" w:id="0">
    <w:p w:rsidR="00812DAA" w:rsidRDefault="00812DAA" w:rsidP="00634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7F5"/>
    <w:multiLevelType w:val="hybridMultilevel"/>
    <w:tmpl w:val="53C8A6D6"/>
    <w:lvl w:ilvl="0" w:tplc="F05CB8F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0C54270"/>
    <w:multiLevelType w:val="hybridMultilevel"/>
    <w:tmpl w:val="E5601CCC"/>
    <w:lvl w:ilvl="0" w:tplc="504CDCF2">
      <w:start w:val="2"/>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740C371C"/>
    <w:multiLevelType w:val="hybridMultilevel"/>
    <w:tmpl w:val="4F54A6A6"/>
    <w:lvl w:ilvl="0" w:tplc="40C4004A">
      <w:start w:val="1"/>
      <w:numFmt w:val="japaneseCounting"/>
      <w:lvlText w:val="%1、"/>
      <w:lvlJc w:val="left"/>
      <w:pPr>
        <w:ind w:left="720" w:hanging="720"/>
      </w:pPr>
      <w:rPr>
        <w:b/>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9E"/>
    <w:rsid w:val="000F2A02"/>
    <w:rsid w:val="00216EDD"/>
    <w:rsid w:val="0028126E"/>
    <w:rsid w:val="00294317"/>
    <w:rsid w:val="0041419E"/>
    <w:rsid w:val="00506A1F"/>
    <w:rsid w:val="00555930"/>
    <w:rsid w:val="0063426B"/>
    <w:rsid w:val="00812DAA"/>
    <w:rsid w:val="008737D0"/>
    <w:rsid w:val="0098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E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EDD"/>
    <w:pPr>
      <w:ind w:firstLineChars="200" w:firstLine="420"/>
    </w:pPr>
  </w:style>
  <w:style w:type="paragraph" w:customStyle="1" w:styleId="Default">
    <w:name w:val="Default"/>
    <w:rsid w:val="00216EDD"/>
    <w:pPr>
      <w:widowControl w:val="0"/>
      <w:autoSpaceDE w:val="0"/>
      <w:autoSpaceDN w:val="0"/>
      <w:adjustRightInd w:val="0"/>
    </w:pPr>
    <w:rPr>
      <w:rFonts w:ascii="FangSong" w:hAnsi="FangSong" w:cs="FangSong"/>
      <w:color w:val="000000"/>
      <w:kern w:val="0"/>
      <w:sz w:val="24"/>
      <w:szCs w:val="24"/>
    </w:rPr>
  </w:style>
  <w:style w:type="paragraph" w:styleId="a4">
    <w:name w:val="header"/>
    <w:basedOn w:val="a"/>
    <w:link w:val="Char"/>
    <w:uiPriority w:val="99"/>
    <w:unhideWhenUsed/>
    <w:rsid w:val="00634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426B"/>
    <w:rPr>
      <w:rFonts w:ascii="Calibri" w:eastAsia="宋体" w:hAnsi="Calibri" w:cs="Times New Roman"/>
      <w:sz w:val="18"/>
      <w:szCs w:val="18"/>
    </w:rPr>
  </w:style>
  <w:style w:type="paragraph" w:styleId="a5">
    <w:name w:val="footer"/>
    <w:basedOn w:val="a"/>
    <w:link w:val="Char0"/>
    <w:uiPriority w:val="99"/>
    <w:unhideWhenUsed/>
    <w:rsid w:val="0063426B"/>
    <w:pPr>
      <w:tabs>
        <w:tab w:val="center" w:pos="4153"/>
        <w:tab w:val="right" w:pos="8306"/>
      </w:tabs>
      <w:snapToGrid w:val="0"/>
      <w:jc w:val="left"/>
    </w:pPr>
    <w:rPr>
      <w:sz w:val="18"/>
      <w:szCs w:val="18"/>
    </w:rPr>
  </w:style>
  <w:style w:type="character" w:customStyle="1" w:styleId="Char0">
    <w:name w:val="页脚 Char"/>
    <w:basedOn w:val="a0"/>
    <w:link w:val="a5"/>
    <w:uiPriority w:val="99"/>
    <w:rsid w:val="0063426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E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EDD"/>
    <w:pPr>
      <w:ind w:firstLineChars="200" w:firstLine="420"/>
    </w:pPr>
  </w:style>
  <w:style w:type="paragraph" w:customStyle="1" w:styleId="Default">
    <w:name w:val="Default"/>
    <w:rsid w:val="00216EDD"/>
    <w:pPr>
      <w:widowControl w:val="0"/>
      <w:autoSpaceDE w:val="0"/>
      <w:autoSpaceDN w:val="0"/>
      <w:adjustRightInd w:val="0"/>
    </w:pPr>
    <w:rPr>
      <w:rFonts w:ascii="FangSong" w:hAnsi="FangSong" w:cs="FangSong"/>
      <w:color w:val="000000"/>
      <w:kern w:val="0"/>
      <w:sz w:val="24"/>
      <w:szCs w:val="24"/>
    </w:rPr>
  </w:style>
  <w:style w:type="paragraph" w:styleId="a4">
    <w:name w:val="header"/>
    <w:basedOn w:val="a"/>
    <w:link w:val="Char"/>
    <w:uiPriority w:val="99"/>
    <w:unhideWhenUsed/>
    <w:rsid w:val="00634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426B"/>
    <w:rPr>
      <w:rFonts w:ascii="Calibri" w:eastAsia="宋体" w:hAnsi="Calibri" w:cs="Times New Roman"/>
      <w:sz w:val="18"/>
      <w:szCs w:val="18"/>
    </w:rPr>
  </w:style>
  <w:style w:type="paragraph" w:styleId="a5">
    <w:name w:val="footer"/>
    <w:basedOn w:val="a"/>
    <w:link w:val="Char0"/>
    <w:uiPriority w:val="99"/>
    <w:unhideWhenUsed/>
    <w:rsid w:val="0063426B"/>
    <w:pPr>
      <w:tabs>
        <w:tab w:val="center" w:pos="4153"/>
        <w:tab w:val="right" w:pos="8306"/>
      </w:tabs>
      <w:snapToGrid w:val="0"/>
      <w:jc w:val="left"/>
    </w:pPr>
    <w:rPr>
      <w:sz w:val="18"/>
      <w:szCs w:val="18"/>
    </w:rPr>
  </w:style>
  <w:style w:type="character" w:customStyle="1" w:styleId="Char0">
    <w:name w:val="页脚 Char"/>
    <w:basedOn w:val="a0"/>
    <w:link w:val="a5"/>
    <w:uiPriority w:val="99"/>
    <w:rsid w:val="0063426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83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shibo</cp:lastModifiedBy>
  <cp:revision>5</cp:revision>
  <dcterms:created xsi:type="dcterms:W3CDTF">2016-09-01T01:29:00Z</dcterms:created>
  <dcterms:modified xsi:type="dcterms:W3CDTF">2016-09-06T01:03:00Z</dcterms:modified>
</cp:coreProperties>
</file>